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F8" w:rsidRPr="00D472F8" w:rsidRDefault="00D472F8" w:rsidP="00D472F8">
      <w:pPr>
        <w:spacing w:line="560" w:lineRule="exact"/>
        <w:jc w:val="left"/>
        <w:rPr>
          <w:rFonts w:ascii="仿宋_GB2312" w:eastAsia="仿宋_GB2312" w:hAnsi="宋体"/>
          <w:b/>
          <w:sz w:val="32"/>
          <w:szCs w:val="32"/>
        </w:rPr>
      </w:pPr>
      <w:r w:rsidRPr="00D472F8">
        <w:rPr>
          <w:rFonts w:ascii="仿宋_GB2312" w:eastAsia="仿宋_GB2312" w:hAnsi="宋体" w:hint="eastAsia"/>
          <w:b/>
          <w:sz w:val="32"/>
          <w:szCs w:val="32"/>
        </w:rPr>
        <w:t>附件</w:t>
      </w:r>
      <w:r w:rsidR="00374755">
        <w:rPr>
          <w:rFonts w:ascii="仿宋_GB2312" w:eastAsia="仿宋_GB2312" w:hAnsi="宋体" w:hint="eastAsia"/>
          <w:b/>
          <w:sz w:val="32"/>
          <w:szCs w:val="32"/>
        </w:rPr>
        <w:t>3</w:t>
      </w:r>
    </w:p>
    <w:p w:rsidR="00D472F8" w:rsidRDefault="00D472F8" w:rsidP="00ED06AD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F57C1D" w:rsidRPr="00ED06AD" w:rsidRDefault="00F57C1D" w:rsidP="00ED06A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ED06AD">
        <w:rPr>
          <w:rFonts w:ascii="方正小标宋简体" w:eastAsia="方正小标宋简体" w:hAnsi="宋体" w:hint="eastAsia"/>
          <w:sz w:val="44"/>
          <w:szCs w:val="44"/>
        </w:rPr>
        <w:t>一、新疆生产建设兵团能源集团公司</w:t>
      </w:r>
    </w:p>
    <w:p w:rsidR="00F57C1D" w:rsidRPr="00ED06AD" w:rsidRDefault="00F57C1D" w:rsidP="00ED06AD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F57C1D" w:rsidRPr="00ED06AD" w:rsidRDefault="00F57C1D" w:rsidP="003306A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06AD">
        <w:rPr>
          <w:rFonts w:ascii="仿宋_GB2312" w:eastAsia="仿宋_GB2312" w:hint="eastAsia"/>
          <w:sz w:val="32"/>
          <w:szCs w:val="32"/>
        </w:rPr>
        <w:t>新疆生产建设兵团能源集团有限责任公司</w:t>
      </w:r>
      <w:r w:rsidR="00E40AFE" w:rsidRPr="00ED06AD">
        <w:rPr>
          <w:rFonts w:ascii="仿宋_GB2312" w:eastAsia="仿宋_GB2312" w:hint="eastAsia"/>
          <w:sz w:val="32"/>
          <w:szCs w:val="32"/>
        </w:rPr>
        <w:t>成立于2021年6月</w:t>
      </w:r>
      <w:r w:rsidR="00205536">
        <w:rPr>
          <w:rFonts w:ascii="仿宋_GB2312" w:eastAsia="仿宋_GB2312" w:hAnsi="华文仿宋" w:cs="华文仿宋" w:hint="eastAsia"/>
          <w:sz w:val="32"/>
          <w:szCs w:val="32"/>
        </w:rPr>
        <w:t>，是兵团</w:t>
      </w:r>
      <w:r w:rsidR="00154DDF" w:rsidRPr="00ED06AD">
        <w:rPr>
          <w:rFonts w:ascii="仿宋_GB2312" w:eastAsia="仿宋_GB2312" w:hAnsi="华文仿宋" w:cs="华文仿宋" w:hint="eastAsia"/>
          <w:sz w:val="32"/>
          <w:szCs w:val="32"/>
        </w:rPr>
        <w:t>管理的一类企业</w:t>
      </w:r>
      <w:r w:rsidR="00007C90">
        <w:rPr>
          <w:rFonts w:ascii="仿宋_GB2312" w:eastAsia="仿宋_GB2312" w:hAnsi="华文仿宋" w:cs="华文仿宋" w:hint="eastAsia"/>
          <w:sz w:val="32"/>
          <w:szCs w:val="32"/>
        </w:rPr>
        <w:t>。</w:t>
      </w:r>
      <w:r w:rsidR="00154DDF" w:rsidRPr="00ED06AD">
        <w:rPr>
          <w:rFonts w:ascii="仿宋_GB2312" w:eastAsia="仿宋_GB2312" w:hint="eastAsia"/>
          <w:sz w:val="32"/>
          <w:szCs w:val="32"/>
        </w:rPr>
        <w:t>公司注册资本6亿元，注册地址位于新疆生产建设兵团第三师图木舒克市</w:t>
      </w:r>
      <w:r w:rsidR="00ED06AD" w:rsidRPr="00ED06AD">
        <w:rPr>
          <w:rFonts w:ascii="仿宋_GB2312" w:eastAsia="仿宋_GB2312" w:hint="eastAsia"/>
          <w:sz w:val="32"/>
          <w:szCs w:val="32"/>
        </w:rPr>
        <w:t>，经营地位于新疆乌鲁木齐</w:t>
      </w:r>
      <w:r w:rsidR="00657F67" w:rsidRPr="00ED06AD">
        <w:rPr>
          <w:rFonts w:ascii="仿宋_GB2312" w:eastAsia="仿宋_GB2312" w:hint="eastAsia"/>
          <w:sz w:val="32"/>
          <w:szCs w:val="32"/>
        </w:rPr>
        <w:t>市。</w:t>
      </w:r>
    </w:p>
    <w:p w:rsidR="00F57C1D" w:rsidRPr="00ED06AD" w:rsidRDefault="00F57C1D" w:rsidP="003306A5">
      <w:pPr>
        <w:overflowPunct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D06AD">
        <w:rPr>
          <w:rFonts w:ascii="仿宋_GB2312" w:eastAsia="仿宋_GB2312" w:hint="eastAsia"/>
          <w:sz w:val="32"/>
          <w:szCs w:val="32"/>
        </w:rPr>
        <w:t>公司</w:t>
      </w:r>
      <w:r w:rsidR="00657F67" w:rsidRPr="00ED06AD">
        <w:rPr>
          <w:rFonts w:ascii="仿宋_GB2312" w:eastAsia="仿宋_GB2312" w:hint="eastAsia"/>
          <w:sz w:val="32"/>
          <w:szCs w:val="32"/>
        </w:rPr>
        <w:t>主要</w:t>
      </w:r>
      <w:r w:rsidRPr="00ED06AD">
        <w:rPr>
          <w:rFonts w:ascii="仿宋_GB2312" w:eastAsia="仿宋_GB2312" w:hint="eastAsia"/>
          <w:sz w:val="32"/>
          <w:szCs w:val="32"/>
        </w:rPr>
        <w:t>经营范围：开展</w:t>
      </w:r>
      <w:r w:rsidRPr="00ED06AD">
        <w:rPr>
          <w:rFonts w:ascii="仿宋_GB2312" w:eastAsia="仿宋_GB2312" w:hAnsi="仿宋_GB2312" w:cs="仿宋_GB2312" w:hint="eastAsia"/>
          <w:sz w:val="32"/>
          <w:szCs w:val="32"/>
        </w:rPr>
        <w:t>石油和天然气开采，矿产资源（非煤矿山）开采，矿产资源勘查，其他采矿业；石油及制品批发；天然气生产和供应；液化石油气生产和供应；煤气生产和供应；能源矿产，能源投资。</w:t>
      </w:r>
    </w:p>
    <w:p w:rsidR="00F57C1D" w:rsidRPr="00ED06AD" w:rsidRDefault="00F57C1D" w:rsidP="003306A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D06AD">
        <w:rPr>
          <w:rFonts w:ascii="仿宋_GB2312" w:eastAsia="仿宋_GB2312" w:hAnsi="仿宋_GB2312" w:cs="仿宋_GB2312" w:hint="eastAsia"/>
          <w:sz w:val="32"/>
          <w:szCs w:val="32"/>
        </w:rPr>
        <w:t>兵团能源集团主要功能是服务兵团发展所需，开展资源储备、资源开发、资源转化、矿权招商、资本运营，聚焦高质量发展、聚焦要素掌控、聚焦产业协同；</w:t>
      </w:r>
      <w:r w:rsidRPr="00ED06AD">
        <w:rPr>
          <w:rFonts w:ascii="仿宋_GB2312" w:eastAsia="仿宋_GB2312" w:hint="eastAsia"/>
          <w:sz w:val="32"/>
          <w:szCs w:val="32"/>
        </w:rPr>
        <w:t>负责承接落实国家和自治区给予兵团油气及非油气矿产资源政策；开展兵团区域油气及非油气矿产资源摸底排查；通过吸引社会投资，推进在兵团辖区油气、非油气矿产资源勘探、开采和深加工项目落地，短期内形成“成品油＋天然气＋矿业”的三足鼎立盈利模式，远期将形成“油气开采加工+油气储运＋新能源＋贸易＋非油气矿业”的综合盈利模式；指导协调跨师域资源开发利用等工作。</w:t>
      </w:r>
      <w:r w:rsidR="00FA446A" w:rsidRPr="00ED06AD">
        <w:rPr>
          <w:rFonts w:ascii="仿宋_GB2312" w:eastAsia="仿宋_GB2312" w:hint="eastAsia"/>
          <w:sz w:val="32"/>
          <w:szCs w:val="32"/>
        </w:rPr>
        <w:t xml:space="preserve">   </w:t>
      </w:r>
    </w:p>
    <w:p w:rsidR="00ED06AD" w:rsidRPr="00ED06AD" w:rsidRDefault="00ED06AD" w:rsidP="003306A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A446A" w:rsidRPr="00ED06AD" w:rsidRDefault="00FA446A" w:rsidP="00ED06AD">
      <w:pPr>
        <w:spacing w:line="560" w:lineRule="exact"/>
        <w:jc w:val="center"/>
        <w:rPr>
          <w:rFonts w:ascii="方正小标宋简体" w:eastAsia="方正小标宋简体" w:hAnsi="华文中宋" w:cs="华文中宋"/>
          <w:bCs/>
          <w:sz w:val="44"/>
          <w:szCs w:val="32"/>
        </w:rPr>
      </w:pPr>
      <w:r w:rsidRPr="00ED06AD">
        <w:rPr>
          <w:rFonts w:ascii="方正小标宋简体" w:eastAsia="方正小标宋简体" w:hAnsi="华文中宋" w:cs="华文中宋" w:hint="eastAsia"/>
          <w:bCs/>
          <w:sz w:val="44"/>
          <w:szCs w:val="32"/>
        </w:rPr>
        <w:lastRenderedPageBreak/>
        <w:t>二、中新建胡杨私募股权基金管理有限公司</w:t>
      </w:r>
    </w:p>
    <w:p w:rsidR="00FA446A" w:rsidRPr="00ED06AD" w:rsidRDefault="00FA446A" w:rsidP="003306A5">
      <w:pPr>
        <w:spacing w:line="600" w:lineRule="exact"/>
        <w:rPr>
          <w:rFonts w:ascii="仿宋_GB2312" w:eastAsia="仿宋_GB2312" w:hAnsi="华文中宋" w:cs="华文中宋"/>
          <w:b/>
          <w:bCs/>
          <w:sz w:val="32"/>
          <w:szCs w:val="32"/>
        </w:rPr>
      </w:pPr>
    </w:p>
    <w:p w:rsidR="00FA446A" w:rsidRPr="00ED06AD" w:rsidRDefault="00FA446A" w:rsidP="003306A5">
      <w:pPr>
        <w:spacing w:line="600" w:lineRule="exact"/>
        <w:ind w:firstLineChars="200" w:firstLine="640"/>
        <w:rPr>
          <w:rFonts w:ascii="仿宋_GB2312" w:eastAsia="仿宋_GB2312" w:hAnsi="华文仿宋" w:cs="华文仿宋"/>
          <w:color w:val="333333"/>
          <w:sz w:val="32"/>
          <w:szCs w:val="32"/>
          <w:shd w:val="clear" w:color="auto" w:fill="FFFFFF"/>
        </w:rPr>
      </w:pPr>
      <w:r w:rsidRPr="00ED06AD">
        <w:rPr>
          <w:rFonts w:ascii="仿宋_GB2312" w:eastAsia="仿宋_GB2312" w:hAnsi="华文仿宋" w:cs="华文仿宋" w:hint="eastAsia"/>
          <w:sz w:val="32"/>
          <w:szCs w:val="32"/>
        </w:rPr>
        <w:t>中新建胡杨私募股权基金管理有限公司（以下简称胡杨基金管理公司）成立于2021年5</w:t>
      </w:r>
      <w:r w:rsidR="00205536">
        <w:rPr>
          <w:rFonts w:ascii="仿宋_GB2312" w:eastAsia="仿宋_GB2312" w:hAnsi="华文仿宋" w:cs="华文仿宋" w:hint="eastAsia"/>
          <w:sz w:val="32"/>
          <w:szCs w:val="32"/>
        </w:rPr>
        <w:t>月，由兵团国资委控股，是兵团</w:t>
      </w:r>
      <w:r w:rsidRPr="00ED06AD">
        <w:rPr>
          <w:rFonts w:ascii="仿宋_GB2312" w:eastAsia="仿宋_GB2312" w:hAnsi="华文仿宋" w:cs="华文仿宋" w:hint="eastAsia"/>
          <w:sz w:val="32"/>
          <w:szCs w:val="32"/>
        </w:rPr>
        <w:t>管理的一类企业。公司注册资本1亿元，注册地址位于</w:t>
      </w:r>
      <w:r w:rsidRPr="00ED06AD">
        <w:rPr>
          <w:rFonts w:ascii="仿宋_GB2312" w:eastAsia="仿宋_GB2312" w:hAnsi="华文仿宋" w:cs="华文仿宋" w:hint="eastAsia"/>
          <w:color w:val="333333"/>
          <w:sz w:val="32"/>
          <w:szCs w:val="32"/>
          <w:shd w:val="clear" w:color="auto" w:fill="FFFFFF"/>
        </w:rPr>
        <w:t>新疆</w:t>
      </w:r>
      <w:r w:rsidR="00657F67" w:rsidRPr="00ED06AD">
        <w:rPr>
          <w:rFonts w:ascii="仿宋_GB2312" w:eastAsia="仿宋_GB2312" w:hAnsi="华文仿宋" w:cs="华文仿宋" w:hint="eastAsia"/>
          <w:color w:val="333333"/>
          <w:sz w:val="32"/>
          <w:szCs w:val="32"/>
          <w:shd w:val="clear" w:color="auto" w:fill="FFFFFF"/>
        </w:rPr>
        <w:t>生产建设兵团第一师</w:t>
      </w:r>
      <w:r w:rsidRPr="00ED06AD">
        <w:rPr>
          <w:rFonts w:ascii="仿宋_GB2312" w:eastAsia="仿宋_GB2312" w:hAnsi="华文仿宋" w:cs="华文仿宋" w:hint="eastAsia"/>
          <w:color w:val="333333"/>
          <w:sz w:val="32"/>
          <w:szCs w:val="32"/>
          <w:shd w:val="clear" w:color="auto" w:fill="FFFFFF"/>
        </w:rPr>
        <w:t>阿拉尔市，经营地位于新疆乌鲁木齐市。</w:t>
      </w:r>
    </w:p>
    <w:p w:rsidR="00FA446A" w:rsidRPr="00ED06AD" w:rsidRDefault="00FA446A" w:rsidP="003306A5">
      <w:pPr>
        <w:pStyle w:val="doc-a1"/>
        <w:adjustRightInd w:val="0"/>
        <w:snapToGrid w:val="0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 w:rsidRPr="00ED06AD">
        <w:rPr>
          <w:rFonts w:ascii="仿宋_GB2312" w:eastAsia="仿宋_GB2312" w:hAnsi="华文仿宋" w:cs="华文仿宋" w:hint="eastAsia"/>
          <w:color w:val="333333"/>
          <w:kern w:val="2"/>
          <w:sz w:val="32"/>
          <w:szCs w:val="32"/>
          <w:shd w:val="clear" w:color="auto" w:fill="FFFFFF"/>
        </w:rPr>
        <w:t>胡杨基金管理公司遵循“党委领导、政府引导、市场运作、服务向南、防范风险”的原则，</w:t>
      </w:r>
      <w:r w:rsidRPr="00ED06AD">
        <w:rPr>
          <w:rFonts w:ascii="仿宋_GB2312" w:eastAsia="仿宋_GB2312" w:hAnsi="华文仿宋" w:cs="华文仿宋" w:hint="eastAsia"/>
          <w:sz w:val="32"/>
          <w:szCs w:val="32"/>
        </w:rPr>
        <w:t>主要业务为私募基金投资管理、资产管理、投资咨询等。通过发起设立并受托管理运作兵团产业发展母基金，通过以子基金投资为主的投资方式，充分发挥政府产业资金引导作用，支持兵团具有基础性、带动性、战略性的重点产业、优势产业与特色产业发展壮大，支持兵团产业资源整合，支持各类资本和优质产业布局兵团，延伸兵团产业链条，拓展产业领域，做大产业规模，创新发展方式，支持兵团特色产业培育壮大。</w:t>
      </w:r>
      <w:r w:rsidRPr="00ED06AD">
        <w:rPr>
          <w:rFonts w:ascii="仿宋_GB2312" w:eastAsia="仿宋_GB2312" w:hAnsi="仿宋" w:cstheme="minorBidi" w:hint="eastAsia"/>
          <w:kern w:val="2"/>
          <w:sz w:val="32"/>
          <w:szCs w:val="32"/>
        </w:rPr>
        <w:t>以市场化方式推进兵团优质产业资源整合，引导资本、项目向南布局，助力南疆兵团产业发展。</w:t>
      </w:r>
    </w:p>
    <w:p w:rsidR="00FA446A" w:rsidRPr="00ED06AD" w:rsidRDefault="00FA446A" w:rsidP="003306A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A446A" w:rsidRPr="00ED06AD" w:rsidRDefault="00FA446A" w:rsidP="00ED06A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A446A" w:rsidRDefault="00FA446A" w:rsidP="00ED06A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36D7C" w:rsidRPr="00ED06AD" w:rsidRDefault="00936D7C" w:rsidP="00ED06A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A446A" w:rsidRPr="00ED06AD" w:rsidRDefault="00FA446A" w:rsidP="003306A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FA446A" w:rsidRPr="00936D7C" w:rsidRDefault="00936D7C" w:rsidP="003306A5">
      <w:pPr>
        <w:adjustRightInd w:val="0"/>
        <w:spacing w:line="530" w:lineRule="exact"/>
        <w:jc w:val="center"/>
        <w:textAlignment w:val="baseline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936D7C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lastRenderedPageBreak/>
        <w:t>三、新疆生产建设兵团投资有限责任公司</w:t>
      </w:r>
    </w:p>
    <w:p w:rsidR="00FA446A" w:rsidRPr="00FA446A" w:rsidRDefault="00FA446A" w:rsidP="003306A5">
      <w:pPr>
        <w:adjustRightInd w:val="0"/>
        <w:spacing w:line="530" w:lineRule="exact"/>
        <w:jc w:val="center"/>
        <w:textAlignment w:val="baseline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FA446A" w:rsidRPr="00FA446A" w:rsidRDefault="00FA446A" w:rsidP="003306A5">
      <w:pPr>
        <w:adjustRightInd w:val="0"/>
        <w:spacing w:line="530" w:lineRule="exact"/>
        <w:ind w:firstLineChars="220" w:firstLine="704"/>
        <w:textAlignment w:val="baseline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FA446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新疆生产建设兵团投资有限责任公司的前身为兵团投资中心，成立于1994年</w:t>
      </w:r>
      <w:r w:rsidR="00D62A4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。</w:t>
      </w:r>
      <w:r w:rsidRPr="00FA446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2006年3月，整体改制为新疆生产建设兵团投资有限责任公司（简称兵团投资公司）</w:t>
      </w:r>
      <w:r w:rsidR="0020553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，是兵团</w:t>
      </w:r>
      <w:r w:rsidR="00ED06AD" w:rsidRPr="00ED06AD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管理的一类企业</w:t>
      </w:r>
      <w:r w:rsidR="0020553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。</w:t>
      </w:r>
      <w:r w:rsidR="00205536" w:rsidRPr="00ED06AD">
        <w:rPr>
          <w:rFonts w:ascii="仿宋_GB2312" w:eastAsia="仿宋_GB2312" w:hAnsi="华文仿宋" w:cs="华文仿宋" w:hint="eastAsia"/>
          <w:sz w:val="32"/>
          <w:szCs w:val="32"/>
        </w:rPr>
        <w:t>公司注册资本</w:t>
      </w:r>
      <w:r w:rsidR="00205536" w:rsidRPr="00FA446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59.15</w:t>
      </w:r>
      <w:r w:rsidR="00205536" w:rsidRPr="00ED06AD">
        <w:rPr>
          <w:rFonts w:ascii="仿宋_GB2312" w:eastAsia="仿宋_GB2312" w:hAnsi="华文仿宋" w:cs="华文仿宋" w:hint="eastAsia"/>
          <w:sz w:val="32"/>
          <w:szCs w:val="32"/>
        </w:rPr>
        <w:t>亿元，注册地址</w:t>
      </w:r>
      <w:r w:rsidR="00C95434">
        <w:rPr>
          <w:rFonts w:ascii="仿宋_GB2312" w:eastAsia="仿宋_GB2312" w:hAnsi="华文仿宋" w:cs="华文仿宋" w:hint="eastAsia"/>
          <w:sz w:val="32"/>
          <w:szCs w:val="32"/>
        </w:rPr>
        <w:t>与</w:t>
      </w:r>
      <w:r w:rsidR="00205536" w:rsidRPr="00ED06AD">
        <w:rPr>
          <w:rFonts w:ascii="仿宋_GB2312" w:eastAsia="仿宋_GB2312" w:hAnsi="华文仿宋" w:cs="华文仿宋" w:hint="eastAsia"/>
          <w:color w:val="333333"/>
          <w:sz w:val="32"/>
          <w:szCs w:val="32"/>
          <w:shd w:val="clear" w:color="auto" w:fill="FFFFFF"/>
        </w:rPr>
        <w:t>经营地</w:t>
      </w:r>
      <w:r w:rsidR="00C95434">
        <w:rPr>
          <w:rFonts w:ascii="仿宋_GB2312" w:eastAsia="仿宋_GB2312" w:hAnsi="华文仿宋" w:cs="华文仿宋" w:hint="eastAsia"/>
          <w:color w:val="333333"/>
          <w:sz w:val="32"/>
          <w:szCs w:val="32"/>
          <w:shd w:val="clear" w:color="auto" w:fill="FFFFFF"/>
        </w:rPr>
        <w:t>均</w:t>
      </w:r>
      <w:r w:rsidR="00205536" w:rsidRPr="00ED06AD">
        <w:rPr>
          <w:rFonts w:ascii="仿宋_GB2312" w:eastAsia="仿宋_GB2312" w:hAnsi="华文仿宋" w:cs="华文仿宋" w:hint="eastAsia"/>
          <w:color w:val="333333"/>
          <w:sz w:val="32"/>
          <w:szCs w:val="32"/>
          <w:shd w:val="clear" w:color="auto" w:fill="FFFFFF"/>
        </w:rPr>
        <w:t>位于新疆乌鲁木齐市。</w:t>
      </w:r>
    </w:p>
    <w:p w:rsidR="00FA446A" w:rsidRPr="00FA446A" w:rsidRDefault="00FA446A" w:rsidP="003306A5">
      <w:pPr>
        <w:adjustRightInd w:val="0"/>
        <w:spacing w:line="530" w:lineRule="exact"/>
        <w:ind w:firstLineChars="220" w:firstLine="704"/>
        <w:textAlignment w:val="baseline"/>
        <w:rPr>
          <w:rFonts w:ascii="仿宋_GB2312" w:eastAsia="仿宋_GB2312" w:hAnsi="Times New Roman" w:cs="Times New Roman"/>
          <w:kern w:val="0"/>
          <w:sz w:val="32"/>
          <w:szCs w:val="32"/>
        </w:rPr>
      </w:pPr>
      <w:r w:rsidRPr="00FA446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兵团投资公司成立27年来，紧紧围绕兵团经济建设和社会发展的战略部署，充分发挥投融资平台作用，已初步形成了投资兵团重大专项任务、金融服务、资本运营、受托管理4个业务板块。多年来，投资公司较好地完成了兵团重大专项任务，如兵团农电网改造、和若铁路、</w:t>
      </w:r>
      <w:r w:rsidRPr="00FA446A">
        <w:rPr>
          <w:rFonts w:ascii="仿宋_GB2312" w:eastAsia="仿宋_GB2312" w:hAnsi="仿宋_GB2312" w:cs="仿宋_GB2312" w:hint="eastAsia"/>
          <w:kern w:val="0"/>
          <w:sz w:val="32"/>
          <w:szCs w:val="32"/>
        </w:rPr>
        <w:t>乌鲁瓦提水库、恰普其海水利枢纽建设、国开行第二轮项目平台</w:t>
      </w:r>
      <w:r w:rsidRPr="00FA446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等兵团重大专项任务；在金融领域控股了新疆唯一期货公司金石期货，参股了新疆银行、中华保险、</w:t>
      </w:r>
      <w:r w:rsidRPr="00FA446A">
        <w:rPr>
          <w:rFonts w:ascii="仿宋_GB2312" w:eastAsia="仿宋_GB2312" w:hAnsi="仿宋_GB2312" w:cs="仿宋_GB2312" w:hint="eastAsia"/>
          <w:kern w:val="0"/>
          <w:sz w:val="32"/>
          <w:szCs w:val="32"/>
        </w:rPr>
        <w:t>新疆农商行，参与设立3只基金</w:t>
      </w:r>
      <w:r w:rsidRPr="00FA446A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；通过参与投资兵团上市和拟上市公司，在资本运作中也取得了较好的经营业绩。现有全资、控股、参股企业67户，其中：全资及控股企业34户、参股企业33户。截至2021年6月底，投资公司资产总额287.41亿元，负债总额163.29亿元，所有者权益124.11亿元。</w:t>
      </w:r>
    </w:p>
    <w:p w:rsidR="00574DA5" w:rsidRPr="003306A5" w:rsidRDefault="00FA446A" w:rsidP="003306A5">
      <w:pPr>
        <w:adjustRightInd w:val="0"/>
        <w:spacing w:line="530" w:lineRule="exact"/>
        <w:ind w:firstLineChars="200" w:firstLine="640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FA446A">
        <w:rPr>
          <w:rFonts w:ascii="仿宋_GB2312" w:eastAsia="仿宋_GB2312" w:hAnsi="仿宋_GB2312" w:cs="仿宋_GB2312" w:hint="eastAsia"/>
          <w:kern w:val="0"/>
          <w:sz w:val="32"/>
          <w:szCs w:val="32"/>
        </w:rPr>
        <w:t>“十四五”期间，投资公司将按照兵团本级国有资本投资公司的定位，以服务国家战略、优化兵团国有资本布局、提升产业竞争力为目标，打造成政策性持股平台、金融服务平台和产业孵化培育平台，引领兵团产业转型升级，做强做优做大优势产业集团，为兵团深化改革和向南发展做出更大贡献。</w:t>
      </w:r>
    </w:p>
    <w:sectPr w:rsidR="00574DA5" w:rsidRPr="003306A5" w:rsidSect="00476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596" w:rsidRDefault="00E57596" w:rsidP="00F57C1D">
      <w:r>
        <w:separator/>
      </w:r>
    </w:p>
  </w:endnote>
  <w:endnote w:type="continuationSeparator" w:id="1">
    <w:p w:rsidR="00E57596" w:rsidRDefault="00E57596" w:rsidP="00F57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596" w:rsidRDefault="00E57596" w:rsidP="00F57C1D">
      <w:r>
        <w:separator/>
      </w:r>
    </w:p>
  </w:footnote>
  <w:footnote w:type="continuationSeparator" w:id="1">
    <w:p w:rsidR="00E57596" w:rsidRDefault="00E57596" w:rsidP="00F57C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C1DBE"/>
    <w:multiLevelType w:val="singleLevel"/>
    <w:tmpl w:val="BFFD62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C1D"/>
    <w:rsid w:val="00007C90"/>
    <w:rsid w:val="00154DDF"/>
    <w:rsid w:val="00205536"/>
    <w:rsid w:val="00221B61"/>
    <w:rsid w:val="002B777E"/>
    <w:rsid w:val="003306A5"/>
    <w:rsid w:val="00374755"/>
    <w:rsid w:val="00395EE1"/>
    <w:rsid w:val="00454E04"/>
    <w:rsid w:val="00574DA5"/>
    <w:rsid w:val="00580D02"/>
    <w:rsid w:val="00606D3C"/>
    <w:rsid w:val="00657F67"/>
    <w:rsid w:val="00734587"/>
    <w:rsid w:val="007D3152"/>
    <w:rsid w:val="0086711B"/>
    <w:rsid w:val="00936D7C"/>
    <w:rsid w:val="00966E75"/>
    <w:rsid w:val="00A21127"/>
    <w:rsid w:val="00B76DF8"/>
    <w:rsid w:val="00B97195"/>
    <w:rsid w:val="00B9748D"/>
    <w:rsid w:val="00C66BBE"/>
    <w:rsid w:val="00C95434"/>
    <w:rsid w:val="00D472F8"/>
    <w:rsid w:val="00D62A47"/>
    <w:rsid w:val="00E40AFE"/>
    <w:rsid w:val="00E57596"/>
    <w:rsid w:val="00ED06AD"/>
    <w:rsid w:val="00F57C1D"/>
    <w:rsid w:val="00FA446A"/>
    <w:rsid w:val="00FD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1D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7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7C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7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7C1D"/>
    <w:rPr>
      <w:sz w:val="18"/>
      <w:szCs w:val="18"/>
    </w:rPr>
  </w:style>
  <w:style w:type="paragraph" w:customStyle="1" w:styleId="doc-a1">
    <w:name w:val="doc-a1"/>
    <w:basedOn w:val="a"/>
    <w:uiPriority w:val="99"/>
    <w:semiHidden/>
    <w:qFormat/>
    <w:rsid w:val="00FA446A"/>
    <w:pPr>
      <w:widowControl/>
      <w:spacing w:before="100" w:beforeAutospacing="1" w:after="100" w:afterAutospacing="1"/>
      <w:ind w:firstLine="480"/>
      <w:jc w:val="left"/>
    </w:pPr>
    <w:rPr>
      <w:rFonts w:ascii="微软雅黑" w:eastAsia="微软雅黑" w:hAnsi="微软雅黑"/>
      <w:kern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218</Words>
  <Characters>1245</Characters>
  <Application>Microsoft Office Word</Application>
  <DocSecurity>0</DocSecurity>
  <Lines>10</Lines>
  <Paragraphs>2</Paragraphs>
  <ScaleCrop>false</ScaleCrop>
  <Company>Micorosoft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罗洋</dc:creator>
  <cp:keywords/>
  <dc:description/>
  <cp:lastModifiedBy>罗洋</cp:lastModifiedBy>
  <cp:revision>9</cp:revision>
  <dcterms:created xsi:type="dcterms:W3CDTF">2021-09-16T05:08:00Z</dcterms:created>
  <dcterms:modified xsi:type="dcterms:W3CDTF">2021-09-17T04:17:00Z</dcterms:modified>
</cp:coreProperties>
</file>