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8" w:rsidRDefault="00B672B8" w:rsidP="00B672B8">
      <w:pPr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2</w:t>
      </w:r>
    </w:p>
    <w:p w:rsidR="00B672B8" w:rsidRDefault="00B672B8" w:rsidP="00B672B8">
      <w:pPr>
        <w:jc w:val="center"/>
        <w:rPr>
          <w:rFonts w:ascii="方正小标宋简体" w:eastAsia="方正小标宋简体" w:hAnsi="小标宋" w:cs="小标宋"/>
          <w:b/>
          <w:bCs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sz w:val="44"/>
          <w:szCs w:val="44"/>
        </w:rPr>
        <w:t>2022年新疆政法学院人才引进基本条件及待遇表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4464"/>
        <w:gridCol w:w="2551"/>
        <w:gridCol w:w="1276"/>
        <w:gridCol w:w="1129"/>
        <w:gridCol w:w="1423"/>
        <w:gridCol w:w="1231"/>
        <w:gridCol w:w="1312"/>
      </w:tblGrid>
      <w:tr w:rsidR="00B672B8" w:rsidTr="00C5666A">
        <w:trPr>
          <w:trHeight w:val="465"/>
          <w:jc w:val="center"/>
        </w:trPr>
        <w:tc>
          <w:tcPr>
            <w:tcW w:w="1072" w:type="dxa"/>
            <w:vAlign w:val="center"/>
          </w:tcPr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引进</w:t>
            </w:r>
          </w:p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464" w:type="dxa"/>
            <w:vAlign w:val="center"/>
          </w:tcPr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分类条件</w:t>
            </w:r>
          </w:p>
        </w:tc>
        <w:tc>
          <w:tcPr>
            <w:tcW w:w="2551" w:type="dxa"/>
            <w:vAlign w:val="center"/>
          </w:tcPr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住房待遇</w:t>
            </w:r>
          </w:p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76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科研启动经费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129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特聘津贴</w:t>
            </w:r>
          </w:p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423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收入待遇</w:t>
            </w:r>
          </w:p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3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职称待遇</w:t>
            </w:r>
          </w:p>
        </w:tc>
        <w:tc>
          <w:tcPr>
            <w:tcW w:w="131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其他待遇</w:t>
            </w:r>
          </w:p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</w:tr>
      <w:tr w:rsidR="00B672B8" w:rsidTr="00C5666A">
        <w:trPr>
          <w:trHeight w:val="1679"/>
          <w:jc w:val="center"/>
        </w:trPr>
        <w:tc>
          <w:tcPr>
            <w:tcW w:w="1072" w:type="dxa"/>
            <w:vAlign w:val="center"/>
          </w:tcPr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464" w:type="dxa"/>
            <w:vAlign w:val="center"/>
          </w:tcPr>
          <w:p w:rsidR="00B672B8" w:rsidRDefault="00B672B8" w:rsidP="00C5666A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551" w:type="dxa"/>
            <w:vAlign w:val="center"/>
          </w:tcPr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提供1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自然科学20万元，社会科学8万元（以项目申报立项形式给予资助）</w:t>
            </w:r>
          </w:p>
        </w:tc>
        <w:tc>
          <w:tcPr>
            <w:tcW w:w="1129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年度考核合格，完成工作任务，年均收入不低于25万元</w:t>
            </w:r>
          </w:p>
        </w:tc>
        <w:tc>
          <w:tcPr>
            <w:tcW w:w="123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一年期满，按引人条件进行考核，合格者有资格聘为副教授</w:t>
            </w:r>
          </w:p>
        </w:tc>
        <w:tc>
          <w:tcPr>
            <w:tcW w:w="131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 w:rsidR="00B672B8" w:rsidTr="00C5666A">
        <w:trPr>
          <w:trHeight w:val="1597"/>
          <w:jc w:val="center"/>
        </w:trPr>
        <w:tc>
          <w:tcPr>
            <w:tcW w:w="1072" w:type="dxa"/>
            <w:vAlign w:val="center"/>
          </w:tcPr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464" w:type="dxa"/>
            <w:vAlign w:val="center"/>
          </w:tcPr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1" w:type="dxa"/>
            <w:vAlign w:val="center"/>
          </w:tcPr>
          <w:p w:rsidR="00B672B8" w:rsidRDefault="00B672B8" w:rsidP="00C5666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0平方米左右住房一套，服务期满5年，产权归己（夫妻为双硕士且都享受住房待遇的，另一方按住房成本价和合同期逐年发放现金）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</w:tc>
        <w:tc>
          <w:tcPr>
            <w:tcW w:w="1129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年度考核合格，完成工作任务，年均收入不低于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一年期满，按引人条件进行考核，合格者有资格聘为讲师</w:t>
            </w:r>
          </w:p>
        </w:tc>
        <w:tc>
          <w:tcPr>
            <w:tcW w:w="131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安家费6万元。提供计算机等办公设备购置费补助1万元</w:t>
            </w:r>
          </w:p>
        </w:tc>
      </w:tr>
      <w:tr w:rsidR="00B672B8" w:rsidTr="00C5666A">
        <w:trPr>
          <w:trHeight w:val="620"/>
          <w:jc w:val="center"/>
        </w:trPr>
        <w:tc>
          <w:tcPr>
            <w:tcW w:w="107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正高级职称人员</w:t>
            </w:r>
          </w:p>
        </w:tc>
        <w:tc>
          <w:tcPr>
            <w:tcW w:w="4464" w:type="dxa"/>
            <w:vAlign w:val="center"/>
          </w:tcPr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提供150平方米左右住房一套，服务期满5年，产权归己（夫妻为高级职称且都享受住房待遇的，另一方按住房成本价和合同期逐年发放现金）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自然科学40万元，社会科学20万元（以项目申报立项形式给予资助）</w:t>
            </w:r>
          </w:p>
        </w:tc>
        <w:tc>
          <w:tcPr>
            <w:tcW w:w="1129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安家费2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</w:tr>
      <w:tr w:rsidR="00B672B8" w:rsidTr="00C5666A">
        <w:trPr>
          <w:trHeight w:val="620"/>
          <w:jc w:val="center"/>
        </w:trPr>
        <w:tc>
          <w:tcPr>
            <w:tcW w:w="107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副高级职称人员</w:t>
            </w:r>
          </w:p>
        </w:tc>
        <w:tc>
          <w:tcPr>
            <w:tcW w:w="4464" w:type="dxa"/>
            <w:vAlign w:val="center"/>
          </w:tcPr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提供1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自然科学30万元，社会科学10万元（以项目申报立项形式给予资助）</w:t>
            </w:r>
          </w:p>
        </w:tc>
        <w:tc>
          <w:tcPr>
            <w:tcW w:w="1129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安家费1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</w:tr>
      <w:tr w:rsidR="00B672B8" w:rsidTr="00C5666A">
        <w:trPr>
          <w:trHeight w:val="1830"/>
          <w:jc w:val="center"/>
        </w:trPr>
        <w:tc>
          <w:tcPr>
            <w:tcW w:w="107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中级职称人员</w:t>
            </w:r>
          </w:p>
        </w:tc>
        <w:tc>
          <w:tcPr>
            <w:tcW w:w="4464" w:type="dxa"/>
            <w:vAlign w:val="center"/>
          </w:tcPr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0平方米左右住房一套，服务满5年，住房归个人所有</w:t>
            </w:r>
          </w:p>
        </w:tc>
        <w:tc>
          <w:tcPr>
            <w:tcW w:w="1276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  <w:p w:rsidR="00B672B8" w:rsidRDefault="00B672B8" w:rsidP="00C5666A">
            <w:pPr>
              <w:pStyle w:val="1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 w:rsidR="00B672B8" w:rsidRDefault="00B672B8" w:rsidP="00C566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安家费6万元</w:t>
            </w:r>
          </w:p>
        </w:tc>
      </w:tr>
      <w:tr w:rsidR="00B672B8" w:rsidTr="00C5666A">
        <w:trPr>
          <w:trHeight w:val="1832"/>
          <w:jc w:val="center"/>
        </w:trPr>
        <w:tc>
          <w:tcPr>
            <w:tcW w:w="14458" w:type="dxa"/>
            <w:gridSpan w:val="8"/>
            <w:vAlign w:val="center"/>
          </w:tcPr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1.所有引进人员应符合教师职业道德规范，身心健康，有较强的教学、科研能力； 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2.年龄要求原则上人才引进博士与高级职称人员不超过45周岁，硕士不超过35周岁，紧缺专业人才年龄可适当放宽；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3.按岗位学历要求取得毕业证、学位证（原则上为学术型）；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4.人才引进服务期最低年限6年；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.经双方达成初步招聘意向，来校面试的硕士及以上应聘人员，学校报销来校面试的一次往返路费以及来校工作的合理单程路费（可乘坐飞机经济舱位，须提供登机牌、机票、银行卡号），来校工作者，报销来校体检费；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引进人才协调妥善解决配偶就业；子女就学，根据师市相关政策优先安排，在满足自治区高考政策前提下，高考可报“南疆单列计划”，享受南疆高考加分政策；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7.表中所示“收入待遇”，为税前收入，包含五险二金、师市引人补助、人才津贴等；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8.柔性引进人员，一事一议。</w:t>
            </w:r>
          </w:p>
          <w:p w:rsidR="00B672B8" w:rsidRDefault="00B672B8" w:rsidP="00C5666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</w:tbl>
    <w:p w:rsidR="00B672B8" w:rsidRDefault="00B672B8" w:rsidP="00B672B8">
      <w:pPr>
        <w:jc w:val="left"/>
        <w:rPr>
          <w:rFonts w:ascii="Times New Roman" w:eastAsia="方正仿宋简体" w:hAnsi="Times New Roman"/>
          <w:sz w:val="32"/>
          <w:szCs w:val="32"/>
        </w:rPr>
        <w:sectPr w:rsidR="00B672B8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2"/>
        </w:sectPr>
      </w:pPr>
    </w:p>
    <w:p w:rsidR="003858CB" w:rsidRPr="00B672B8" w:rsidRDefault="003858CB" w:rsidP="00B672B8"/>
    <w:sectPr w:rsidR="003858CB" w:rsidRPr="00B6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CB" w:rsidRDefault="003858CB" w:rsidP="00B672B8">
      <w:r>
        <w:separator/>
      </w:r>
    </w:p>
  </w:endnote>
  <w:endnote w:type="continuationSeparator" w:id="1">
    <w:p w:rsidR="003858CB" w:rsidRDefault="003858CB" w:rsidP="00B6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小标宋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CB" w:rsidRDefault="003858CB" w:rsidP="00B672B8">
      <w:r>
        <w:separator/>
      </w:r>
    </w:p>
  </w:footnote>
  <w:footnote w:type="continuationSeparator" w:id="1">
    <w:p w:rsidR="003858CB" w:rsidRDefault="003858CB" w:rsidP="00B67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2B8"/>
    <w:rsid w:val="003858CB"/>
    <w:rsid w:val="00B6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67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2B8"/>
    <w:rPr>
      <w:sz w:val="18"/>
      <w:szCs w:val="18"/>
    </w:rPr>
  </w:style>
  <w:style w:type="paragraph" w:customStyle="1" w:styleId="1">
    <w:name w:val="样式1"/>
    <w:basedOn w:val="a"/>
    <w:qFormat/>
    <w:rsid w:val="00B672B8"/>
    <w:pPr>
      <w:spacing w:line="660" w:lineRule="exact"/>
      <w:jc w:val="center"/>
      <w:outlineLvl w:val="0"/>
    </w:pPr>
    <w:rPr>
      <w:rFonts w:ascii="方正小标宋简体" w:eastAsia="方正小标宋简体" w:hAnsi="宋体" w:cs="方正小标宋简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2021-12-27T02:37:00Z</dcterms:created>
  <dcterms:modified xsi:type="dcterms:W3CDTF">2021-12-27T02:37:00Z</dcterms:modified>
</cp:coreProperties>
</file>