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A4" w:rsidRPr="00052AA4" w:rsidRDefault="0006715F" w:rsidP="00052AA4">
      <w:pPr>
        <w:ind w:right="23" w:firstLineChars="0" w:firstLine="0"/>
        <w:jc w:val="both"/>
        <w:rPr>
          <w:rFonts w:eastAsia="黑体" w:cs="Times New Roman"/>
          <w:sz w:val="32"/>
          <w:szCs w:val="32"/>
        </w:rPr>
      </w:pPr>
      <w:r w:rsidRPr="00516D19"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3</w:t>
      </w:r>
    </w:p>
    <w:p w:rsidR="0006715F" w:rsidRPr="0006715F" w:rsidRDefault="0006715F" w:rsidP="00052AA4">
      <w:pPr>
        <w:widowControl/>
        <w:ind w:firstLineChars="0" w:firstLine="0"/>
        <w:jc w:val="center"/>
        <w:rPr>
          <w:rFonts w:ascii="黑体" w:eastAsia="黑体" w:hAnsi="黑体" w:cs="仿宋_GB2312"/>
          <w:bCs/>
          <w:spacing w:val="-12"/>
          <w:kern w:val="0"/>
          <w:szCs w:val="28"/>
        </w:rPr>
      </w:pPr>
      <w:r w:rsidRPr="0006715F">
        <w:rPr>
          <w:noProof/>
          <w:spacing w:val="-1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396240</wp:posOffset>
            </wp:positionV>
            <wp:extent cx="5257800" cy="22098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15F">
        <w:rPr>
          <w:rFonts w:ascii="黑体" w:eastAsia="黑体" w:hAnsi="黑体" w:cs="仿宋_GB2312" w:hint="eastAsia"/>
          <w:bCs/>
          <w:spacing w:val="-12"/>
          <w:kern w:val="0"/>
          <w:sz w:val="36"/>
          <w:szCs w:val="36"/>
        </w:rPr>
        <w:t>2023年度中级注册安全工程师职业资格考试准考证（样式）</w:t>
      </w:r>
    </w:p>
    <w:p w:rsidR="0006715F" w:rsidRPr="00516D19" w:rsidRDefault="0006715F" w:rsidP="00052AA4">
      <w:pPr>
        <w:widowControl/>
        <w:ind w:firstLineChars="0" w:firstLine="0"/>
        <w:jc w:val="center"/>
        <w:rPr>
          <w:rFonts w:ascii="黑体" w:eastAsia="黑体" w:hAnsi="黑体" w:cs="仿宋_GB2312"/>
          <w:bCs/>
          <w:kern w:val="0"/>
          <w:szCs w:val="28"/>
        </w:rPr>
      </w:pPr>
      <w:r w:rsidRPr="00516D19">
        <w:rPr>
          <w:rFonts w:ascii="黑体" w:eastAsia="黑体" w:hAnsi="黑体" w:cs="仿宋_GB2312" w:hint="eastAsia"/>
          <w:bCs/>
          <w:kern w:val="0"/>
          <w:szCs w:val="28"/>
        </w:rPr>
        <w:t>应试人员须知</w:t>
      </w:r>
    </w:p>
    <w:p w:rsidR="0006715F" w:rsidRPr="00516D19" w:rsidRDefault="0006715F" w:rsidP="0006715F">
      <w:pPr>
        <w:widowControl/>
        <w:spacing w:line="280" w:lineRule="exact"/>
        <w:ind w:firstLine="420"/>
        <w:jc w:val="both"/>
        <w:rPr>
          <w:rFonts w:ascii="仿宋_GB2312" w:hAnsi="仿宋_GB2312" w:cs="仿宋_GB2312"/>
          <w:kern w:val="0"/>
          <w:sz w:val="21"/>
          <w:szCs w:val="21"/>
        </w:rPr>
      </w:pP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1.凭准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考证和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有效身份证件原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件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（居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民身份证、社会保障卡等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）进入考场，所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持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身份证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件信息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须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与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准考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证载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明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的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信息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一致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。请仔细核对准考证上的个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人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身份信息，如信息有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误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，应在考试前联系报名地考试机构申请办理更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正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。</w:t>
      </w:r>
    </w:p>
    <w:p w:rsidR="0006715F" w:rsidRPr="00516D19" w:rsidRDefault="0006715F" w:rsidP="0006715F">
      <w:pPr>
        <w:widowControl/>
        <w:spacing w:line="280" w:lineRule="exact"/>
        <w:ind w:firstLine="420"/>
        <w:jc w:val="both"/>
        <w:rPr>
          <w:rFonts w:ascii="仿宋_GB2312" w:hAnsi="仿宋_GB2312" w:cs="仿宋_GB2312"/>
          <w:kern w:val="0"/>
          <w:sz w:val="21"/>
          <w:szCs w:val="21"/>
        </w:rPr>
      </w:pPr>
      <w:r w:rsidRPr="00516D19">
        <w:rPr>
          <w:rFonts w:ascii="仿宋_GB2312" w:hAnsi="仿宋_GB2312" w:cs="仿宋_GB2312"/>
          <w:kern w:val="0"/>
          <w:sz w:val="21"/>
          <w:szCs w:val="21"/>
        </w:rPr>
        <w:t>2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.考试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开始前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30分钟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可进入考场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，考试开始5分钟后不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得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入场。入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场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后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，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须在“座次表”上签到，对号入座，保持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安静，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并将准考证和有效身份证件放在考位桌面，接受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监考人员核查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。</w:t>
      </w:r>
    </w:p>
    <w:p w:rsidR="0006715F" w:rsidRPr="00516D19" w:rsidRDefault="0006715F" w:rsidP="0006715F">
      <w:pPr>
        <w:widowControl/>
        <w:spacing w:line="280" w:lineRule="exact"/>
        <w:ind w:firstLine="420"/>
        <w:jc w:val="both"/>
        <w:rPr>
          <w:rFonts w:ascii="仿宋_GB2312" w:hAnsi="微软雅黑" w:cs="宋体"/>
          <w:kern w:val="0"/>
          <w:sz w:val="21"/>
          <w:szCs w:val="21"/>
        </w:rPr>
      </w:pPr>
      <w:r w:rsidRPr="00516D19">
        <w:rPr>
          <w:rFonts w:ascii="仿宋_GB2312" w:hAnsi="仿宋_GB2312" w:cs="仿宋_GB2312"/>
          <w:kern w:val="0"/>
          <w:sz w:val="21"/>
          <w:szCs w:val="21"/>
        </w:rPr>
        <w:t>3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.收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到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试卷、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答题卡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（纸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）后，务必仔细核对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试卷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封面科目、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专业名称是否与准考证载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明的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本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场次内容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一致，检查试卷印制是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否清晰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、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完整，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如遇字迹模糊、缺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页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重页或者答题卡（纸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）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有折皱、污损等问题，请立即举手向监考人员报告。</w:t>
      </w:r>
    </w:p>
    <w:p w:rsidR="0006715F" w:rsidRPr="00516D19" w:rsidRDefault="0006715F" w:rsidP="0006715F">
      <w:pPr>
        <w:widowControl/>
        <w:spacing w:line="280" w:lineRule="exact"/>
        <w:ind w:firstLine="420"/>
        <w:jc w:val="both"/>
        <w:rPr>
          <w:rFonts w:ascii="仿宋_GB2312" w:hAnsi="仿宋_GB2312" w:cs="仿宋_GB2312"/>
          <w:kern w:val="0"/>
          <w:sz w:val="21"/>
          <w:szCs w:val="21"/>
        </w:rPr>
      </w:pPr>
      <w:r w:rsidRPr="00516D19">
        <w:rPr>
          <w:rFonts w:ascii="仿宋_GB2312" w:hAnsi="仿宋_GB2312" w:cs="仿宋_GB2312"/>
          <w:kern w:val="0"/>
          <w:sz w:val="21"/>
          <w:szCs w:val="21"/>
        </w:rPr>
        <w:t>4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.参加考试需携带黑色墨水笔、2B铅笔、橡皮、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无声无文本编辑功能的计算器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。严禁将手机、智能手表（手环）、蓝牙耳机等具有通信、记录、拍照、存储、传输功能的电子设备带至座位。</w:t>
      </w:r>
    </w:p>
    <w:p w:rsidR="0006715F" w:rsidRPr="00516D19" w:rsidRDefault="0006715F" w:rsidP="0006715F">
      <w:pPr>
        <w:widowControl/>
        <w:spacing w:line="280" w:lineRule="exact"/>
        <w:ind w:firstLine="420"/>
        <w:jc w:val="both"/>
        <w:rPr>
          <w:rFonts w:ascii="仿宋_GB2312" w:hAnsi="仿宋_GB2312" w:cs="仿宋_GB2312"/>
          <w:kern w:val="0"/>
          <w:sz w:val="21"/>
          <w:szCs w:val="21"/>
        </w:rPr>
      </w:pPr>
      <w:r w:rsidRPr="00516D19">
        <w:rPr>
          <w:rFonts w:ascii="仿宋_GB2312" w:hAnsi="仿宋_GB2312" w:cs="仿宋_GB2312"/>
          <w:kern w:val="0"/>
          <w:sz w:val="21"/>
          <w:szCs w:val="21"/>
        </w:rPr>
        <w:t>5.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作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答前应认真阅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读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试卷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、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答题卡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（纸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）上的注意事项和作答须知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，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使用规定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的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作答工具规范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书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写填涂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。考试结束信号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发出后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，应立即停止作答，不得将试卷（题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）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、答题卡（纸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）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、草稿纸等考试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相关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材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料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带出考场。</w:t>
      </w:r>
    </w:p>
    <w:p w:rsidR="0006715F" w:rsidRPr="00516D19" w:rsidRDefault="0006715F" w:rsidP="0006715F">
      <w:pPr>
        <w:widowControl/>
        <w:spacing w:line="280" w:lineRule="exact"/>
        <w:ind w:firstLine="420"/>
        <w:jc w:val="both"/>
        <w:rPr>
          <w:rFonts w:ascii="仿宋_GB2312" w:hAnsi="仿宋_GB2312" w:cs="仿宋_GB2312"/>
          <w:kern w:val="0"/>
          <w:sz w:val="21"/>
          <w:szCs w:val="21"/>
        </w:rPr>
      </w:pPr>
      <w:r w:rsidRPr="00516D19">
        <w:rPr>
          <w:rFonts w:ascii="仿宋_GB2312" w:hAnsi="仿宋_GB2312" w:cs="仿宋_GB2312"/>
          <w:kern w:val="0"/>
          <w:sz w:val="21"/>
          <w:szCs w:val="21"/>
        </w:rPr>
        <w:t>6.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服从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考场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封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闭管理，</w:t>
      </w:r>
      <w:r w:rsidRPr="00516D19">
        <w:rPr>
          <w:rFonts w:ascii="仿宋_GB2312" w:hAnsi="仿宋_GB2312" w:cs="仿宋_GB2312"/>
          <w:bCs/>
          <w:kern w:val="0"/>
          <w:sz w:val="21"/>
          <w:szCs w:val="21"/>
        </w:rPr>
        <w:t>考试时长2小时以内的科目，封闭至考试结束</w:t>
      </w:r>
      <w:r w:rsidRPr="00516D19">
        <w:rPr>
          <w:rFonts w:ascii="仿宋_GB2312" w:hAnsi="仿宋_GB2312" w:cs="仿宋_GB2312" w:hint="eastAsia"/>
          <w:bCs/>
          <w:kern w:val="0"/>
          <w:sz w:val="21"/>
          <w:szCs w:val="21"/>
        </w:rPr>
        <w:t>。</w:t>
      </w:r>
      <w:r w:rsidRPr="00516D19">
        <w:rPr>
          <w:rFonts w:ascii="仿宋_GB2312" w:hAnsi="仿宋_GB2312" w:cs="仿宋_GB2312"/>
          <w:bCs/>
          <w:kern w:val="0"/>
          <w:sz w:val="21"/>
          <w:szCs w:val="21"/>
        </w:rPr>
        <w:t>考试时长超过2小时的科目，封闭2小时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，考场封闭期间原则上不得交卷离场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。考试开始和结束时间以考点统一信号为准。</w:t>
      </w:r>
    </w:p>
    <w:p w:rsidR="0006715F" w:rsidRPr="00516D19" w:rsidRDefault="0006715F" w:rsidP="0006715F">
      <w:pPr>
        <w:widowControl/>
        <w:spacing w:line="280" w:lineRule="exact"/>
        <w:ind w:firstLine="420"/>
        <w:jc w:val="both"/>
        <w:rPr>
          <w:rFonts w:ascii="仿宋_GB2312" w:hAnsi="仿宋_GB2312" w:cs="仿宋_GB2312"/>
          <w:kern w:val="0"/>
          <w:sz w:val="21"/>
          <w:szCs w:val="21"/>
        </w:rPr>
      </w:pPr>
      <w:r w:rsidRPr="00516D19">
        <w:rPr>
          <w:rFonts w:ascii="仿宋_GB2312" w:hAnsi="仿宋_GB2312" w:cs="仿宋_GB2312"/>
          <w:kern w:val="0"/>
          <w:sz w:val="21"/>
          <w:szCs w:val="21"/>
        </w:rPr>
        <w:t>7.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考试过程中应妥善保管好自己的试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卷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、答题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卡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（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纸）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，防止他人抄袭，考试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结束后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被甄别为雷同答卷的，将给予成绩无效处理。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考试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过程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中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的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违纪违规行为，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按照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《专业技术人员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资格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考试违纪违规行为处理规定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》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（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人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社部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令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第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31号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）处理。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涉嫌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违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法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犯罪的，</w:t>
      </w:r>
      <w:r w:rsidRPr="00516D19">
        <w:rPr>
          <w:rFonts w:ascii="仿宋_GB2312" w:hAnsi="仿宋_GB2312" w:cs="仿宋_GB2312" w:hint="eastAsia"/>
          <w:kern w:val="0"/>
          <w:sz w:val="21"/>
          <w:szCs w:val="21"/>
        </w:rPr>
        <w:t>交</w:t>
      </w:r>
      <w:r w:rsidRPr="00516D19">
        <w:rPr>
          <w:rFonts w:ascii="仿宋_GB2312" w:hAnsi="仿宋_GB2312" w:cs="仿宋_GB2312"/>
          <w:kern w:val="0"/>
          <w:sz w:val="21"/>
          <w:szCs w:val="21"/>
        </w:rPr>
        <w:t>公安机关依法处理。</w:t>
      </w:r>
    </w:p>
    <w:p w:rsidR="0006715F" w:rsidRPr="00516D19" w:rsidRDefault="00A37FCF" w:rsidP="0006715F">
      <w:pPr>
        <w:spacing w:line="240" w:lineRule="auto"/>
        <w:ind w:firstLineChars="0" w:firstLine="0"/>
        <w:jc w:val="both"/>
        <w:rPr>
          <w:rFonts w:ascii="Calibri" w:eastAsia="宋体" w:hAnsi="Calibri" w:cs="Times New Roman"/>
          <w:sz w:val="21"/>
        </w:rPr>
      </w:pPr>
      <w:r>
        <w:rPr>
          <w:rFonts w:ascii="Calibri" w:eastAsia="宋体" w:hAnsi="Calibri" w:cs="Times New Roman"/>
          <w:noProof/>
          <w:sz w:val="21"/>
        </w:rPr>
        <w:pict>
          <v:line id="直接连接符 2" o:spid="_x0000_s2050" style="position:absolute;left:0;text-align:left;flip:y;z-index:251660288;visibility:visible" from="17.05pt,8.05pt" to="42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">
            <v:stroke dashstyle="1 1" endcap="square"/>
          </v:line>
        </w:pict>
      </w:r>
    </w:p>
    <w:p w:rsidR="0006715F" w:rsidRPr="00516D19" w:rsidRDefault="0006715F" w:rsidP="0006715F">
      <w:pPr>
        <w:spacing w:line="240" w:lineRule="auto"/>
        <w:ind w:firstLineChars="0" w:firstLine="0"/>
        <w:jc w:val="center"/>
        <w:rPr>
          <w:rFonts w:ascii="Calibri" w:eastAsia="宋体" w:hAnsi="Calibri" w:cs="Times New Roman"/>
          <w:sz w:val="24"/>
          <w:szCs w:val="24"/>
        </w:rPr>
      </w:pPr>
      <w:r w:rsidRPr="00516D19">
        <w:rPr>
          <w:rFonts w:ascii="仿宋_GB2312" w:hAnsi="仿宋_GB2312" w:cs="仿宋_GB2312" w:hint="eastAsia"/>
          <w:bCs/>
          <w:sz w:val="24"/>
          <w:szCs w:val="24"/>
        </w:rPr>
        <w:t>（各</w:t>
      </w:r>
      <w:r w:rsidRPr="00516D19">
        <w:rPr>
          <w:rFonts w:ascii="仿宋_GB2312" w:hAnsi="仿宋_GB2312" w:cs="仿宋_GB2312"/>
          <w:bCs/>
          <w:sz w:val="24"/>
          <w:szCs w:val="24"/>
        </w:rPr>
        <w:t>省</w:t>
      </w:r>
      <w:r w:rsidRPr="00516D19">
        <w:rPr>
          <w:rFonts w:ascii="仿宋_GB2312" w:hAnsi="仿宋_GB2312" w:cs="仿宋_GB2312" w:hint="eastAsia"/>
          <w:bCs/>
          <w:sz w:val="24"/>
          <w:szCs w:val="24"/>
        </w:rPr>
        <w:t>自定义内容，建议</w:t>
      </w:r>
      <w:r w:rsidRPr="00516D19">
        <w:rPr>
          <w:rFonts w:ascii="仿宋_GB2312" w:hAnsi="仿宋_GB2312" w:cs="仿宋_GB2312"/>
          <w:bCs/>
          <w:sz w:val="24"/>
          <w:szCs w:val="24"/>
        </w:rPr>
        <w:t>2</w:t>
      </w:r>
      <w:r w:rsidRPr="00516D19">
        <w:rPr>
          <w:rFonts w:ascii="仿宋_GB2312" w:hAnsi="仿宋_GB2312" w:cs="仿宋_GB2312" w:hint="eastAsia"/>
          <w:bCs/>
          <w:sz w:val="24"/>
          <w:szCs w:val="24"/>
        </w:rPr>
        <w:t>00字</w:t>
      </w:r>
      <w:r w:rsidRPr="00516D19">
        <w:rPr>
          <w:rFonts w:ascii="仿宋_GB2312" w:hAnsi="仿宋_GB2312" w:cs="仿宋_GB2312"/>
          <w:bCs/>
          <w:sz w:val="24"/>
          <w:szCs w:val="24"/>
        </w:rPr>
        <w:t>以内</w:t>
      </w:r>
      <w:r w:rsidRPr="00516D19">
        <w:rPr>
          <w:rFonts w:ascii="仿宋_GB2312" w:hAnsi="仿宋_GB2312" w:cs="仿宋_GB2312" w:hint="eastAsia"/>
          <w:bCs/>
          <w:sz w:val="24"/>
          <w:szCs w:val="24"/>
        </w:rPr>
        <w:t>）</w:t>
      </w:r>
    </w:p>
    <w:p w:rsidR="0006715F" w:rsidRPr="00516D19" w:rsidRDefault="0006715F" w:rsidP="0006715F">
      <w:pPr>
        <w:widowControl/>
        <w:spacing w:line="480" w:lineRule="exact"/>
        <w:ind w:left="456" w:firstLineChars="300" w:firstLine="720"/>
        <w:rPr>
          <w:rFonts w:ascii="仿宋_GB2312" w:hAnsi="仿宋_GB2312" w:cs="仿宋_GB2312"/>
          <w:bCs/>
          <w:kern w:val="0"/>
          <w:sz w:val="24"/>
          <w:szCs w:val="24"/>
        </w:rPr>
      </w:pPr>
      <w:r w:rsidRPr="00516D19">
        <w:rPr>
          <w:rFonts w:ascii="仿宋_GB2312" w:hAnsi="仿宋_GB2312" w:cs="仿宋_GB2312" w:hint="eastAsia"/>
          <w:bCs/>
          <w:kern w:val="0"/>
          <w:sz w:val="24"/>
          <w:szCs w:val="24"/>
        </w:rPr>
        <w:t>如</w:t>
      </w:r>
      <w:r w:rsidRPr="00516D19">
        <w:rPr>
          <w:rFonts w:ascii="仿宋_GB2312" w:hAnsi="仿宋_GB2312" w:cs="仿宋_GB2312"/>
          <w:bCs/>
          <w:kern w:val="0"/>
          <w:sz w:val="24"/>
          <w:szCs w:val="24"/>
        </w:rPr>
        <w:t>联系电话</w:t>
      </w:r>
      <w:r w:rsidRPr="00516D19">
        <w:rPr>
          <w:rFonts w:ascii="仿宋_GB2312" w:hAnsi="仿宋_GB2312" w:cs="仿宋_GB2312" w:hint="eastAsia"/>
          <w:bCs/>
          <w:kern w:val="0"/>
          <w:sz w:val="24"/>
          <w:szCs w:val="24"/>
        </w:rPr>
        <w:t>、</w:t>
      </w:r>
      <w:r w:rsidRPr="00516D19">
        <w:rPr>
          <w:rFonts w:ascii="仿宋_GB2312" w:hAnsi="仿宋_GB2312" w:cs="仿宋_GB2312"/>
          <w:bCs/>
          <w:kern w:val="0"/>
          <w:sz w:val="24"/>
          <w:szCs w:val="24"/>
        </w:rPr>
        <w:t>交通</w:t>
      </w:r>
      <w:r w:rsidRPr="00516D19">
        <w:rPr>
          <w:rFonts w:ascii="仿宋_GB2312" w:hAnsi="仿宋_GB2312" w:cs="仿宋_GB2312" w:hint="eastAsia"/>
          <w:bCs/>
          <w:kern w:val="0"/>
          <w:sz w:val="24"/>
          <w:szCs w:val="24"/>
        </w:rPr>
        <w:t>路况</w:t>
      </w:r>
      <w:r w:rsidRPr="00516D19">
        <w:rPr>
          <w:rFonts w:ascii="仿宋_GB2312" w:hAnsi="仿宋_GB2312" w:cs="仿宋_GB2312"/>
          <w:bCs/>
          <w:kern w:val="0"/>
          <w:sz w:val="24"/>
          <w:szCs w:val="24"/>
        </w:rPr>
        <w:t>、天气灾害预警</w:t>
      </w:r>
      <w:r w:rsidRPr="00516D19">
        <w:rPr>
          <w:rFonts w:ascii="仿宋_GB2312" w:hAnsi="仿宋_GB2312" w:cs="仿宋_GB2312" w:hint="eastAsia"/>
          <w:bCs/>
          <w:kern w:val="0"/>
          <w:sz w:val="24"/>
          <w:szCs w:val="24"/>
        </w:rPr>
        <w:t>、卫</w:t>
      </w:r>
      <w:r w:rsidRPr="00516D19">
        <w:rPr>
          <w:rFonts w:ascii="仿宋_GB2312" w:hAnsi="仿宋_GB2312" w:cs="仿宋_GB2312"/>
          <w:bCs/>
          <w:kern w:val="0"/>
          <w:sz w:val="24"/>
          <w:szCs w:val="24"/>
        </w:rPr>
        <w:t>生</w:t>
      </w:r>
      <w:r w:rsidRPr="00516D19">
        <w:rPr>
          <w:rFonts w:ascii="仿宋_GB2312" w:hAnsi="仿宋_GB2312" w:cs="仿宋_GB2312" w:hint="eastAsia"/>
          <w:bCs/>
          <w:kern w:val="0"/>
          <w:sz w:val="24"/>
          <w:szCs w:val="24"/>
        </w:rPr>
        <w:t>防疫等</w:t>
      </w:r>
      <w:r w:rsidRPr="00516D19">
        <w:rPr>
          <w:rFonts w:ascii="仿宋_GB2312" w:hAnsi="仿宋_GB2312" w:cs="仿宋_GB2312"/>
          <w:bCs/>
          <w:kern w:val="0"/>
          <w:sz w:val="24"/>
          <w:szCs w:val="24"/>
        </w:rPr>
        <w:t>信息</w:t>
      </w:r>
    </w:p>
    <w:p w:rsidR="00FF520A" w:rsidRPr="0006715F" w:rsidRDefault="0006715F" w:rsidP="0006715F">
      <w:pPr>
        <w:widowControl/>
        <w:spacing w:line="240" w:lineRule="auto"/>
        <w:ind w:left="5880" w:firstLineChars="0" w:firstLine="0"/>
        <w:rPr>
          <w:rFonts w:ascii="黑体" w:eastAsia="黑体" w:hAnsi="黑体"/>
          <w:sz w:val="32"/>
          <w:szCs w:val="32"/>
        </w:rPr>
      </w:pPr>
      <w:r w:rsidRPr="00516D19">
        <w:rPr>
          <w:rFonts w:ascii="仿宋_GB2312" w:hAnsi="仿宋_GB2312" w:cs="仿宋_GB2312"/>
          <w:bCs/>
          <w:kern w:val="0"/>
          <w:sz w:val="21"/>
          <w:szCs w:val="21"/>
        </w:rPr>
        <w:t>打印日期：X年X月X日</w:t>
      </w:r>
    </w:p>
    <w:sectPr w:rsidR="00FF520A" w:rsidRPr="0006715F" w:rsidSect="00067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FC" w:rsidRDefault="003825FC" w:rsidP="0006715F">
      <w:pPr>
        <w:spacing w:line="240" w:lineRule="auto"/>
        <w:ind w:firstLine="560"/>
      </w:pPr>
      <w:r>
        <w:separator/>
      </w:r>
    </w:p>
  </w:endnote>
  <w:endnote w:type="continuationSeparator" w:id="1">
    <w:p w:rsidR="003825FC" w:rsidRDefault="003825FC" w:rsidP="0006715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AE" w:rsidRDefault="00471F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AE" w:rsidRDefault="00471FA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AE" w:rsidRDefault="00471F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FC" w:rsidRDefault="003825FC" w:rsidP="0006715F">
      <w:pPr>
        <w:spacing w:line="240" w:lineRule="auto"/>
        <w:ind w:firstLine="560"/>
      </w:pPr>
      <w:r>
        <w:separator/>
      </w:r>
    </w:p>
  </w:footnote>
  <w:footnote w:type="continuationSeparator" w:id="1">
    <w:p w:rsidR="003825FC" w:rsidRDefault="003825FC" w:rsidP="0006715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AE" w:rsidRDefault="00471F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AE" w:rsidRDefault="00471FAE">
    <w:pPr>
      <w:ind w:firstLine="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AE" w:rsidRDefault="00471F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15F"/>
    <w:rsid w:val="00052AA4"/>
    <w:rsid w:val="0006715F"/>
    <w:rsid w:val="003825FC"/>
    <w:rsid w:val="00471FAE"/>
    <w:rsid w:val="004E0E03"/>
    <w:rsid w:val="00A37FCF"/>
    <w:rsid w:val="00BA35A5"/>
    <w:rsid w:val="00FF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5F"/>
    <w:pPr>
      <w:widowControl w:val="0"/>
      <w:spacing w:line="600" w:lineRule="exact"/>
      <w:ind w:firstLineChars="200" w:firstLine="200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15F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1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2023-08-07T09:32:00Z</dcterms:created>
  <dcterms:modified xsi:type="dcterms:W3CDTF">2023-08-11T03:45:00Z</dcterms:modified>
</cp:coreProperties>
</file>