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4037">
      <w:pPr>
        <w:pStyle w:val="2"/>
        <w:spacing w:line="400" w:lineRule="exact"/>
        <w:ind w:firstLine="0" w:firstLineChars="0"/>
        <w:rPr>
          <w:rFonts w:hint="default" w:ascii="Times New Roman" w:hAnsi="Times New Roman" w:eastAsia="黑体" w:cs="Times New Roman"/>
          <w:spacing w:val="-30"/>
          <w:szCs w:val="32"/>
        </w:rPr>
      </w:pPr>
      <w:r>
        <w:rPr>
          <w:rFonts w:hint="default" w:ascii="Times New Roman" w:hAnsi="Times New Roman" w:eastAsia="黑体" w:cs="Times New Roman"/>
          <w:spacing w:val="-30"/>
          <w:szCs w:val="32"/>
        </w:rPr>
        <w:t>附件2</w:t>
      </w:r>
    </w:p>
    <w:p w14:paraId="5C492191">
      <w:pPr>
        <w:pStyle w:val="2"/>
        <w:spacing w:line="5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-30"/>
          <w:sz w:val="44"/>
          <w:szCs w:val="44"/>
        </w:rPr>
      </w:pPr>
    </w:p>
    <w:p w14:paraId="5376A12C">
      <w:pPr>
        <w:pStyle w:val="2"/>
        <w:spacing w:line="5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监理工程师职业资格考试代码及名称表</w:t>
      </w:r>
      <w:bookmarkEnd w:id="0"/>
    </w:p>
    <w:tbl>
      <w:tblPr>
        <w:tblStyle w:val="3"/>
        <w:tblpPr w:leftFromText="180" w:rightFromText="180" w:vertAnchor="text" w:horzAnchor="page" w:tblpXSpec="center" w:tblpY="48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14"/>
        <w:gridCol w:w="2070"/>
        <w:gridCol w:w="4641"/>
      </w:tblGrid>
      <w:tr w14:paraId="4165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noWrap w:val="0"/>
            <w:vAlign w:val="center"/>
          </w:tcPr>
          <w:p w14:paraId="09129B5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  <w:t>名称</w:t>
            </w:r>
          </w:p>
        </w:tc>
        <w:tc>
          <w:tcPr>
            <w:tcW w:w="1414" w:type="dxa"/>
            <w:noWrap w:val="0"/>
            <w:vAlign w:val="center"/>
          </w:tcPr>
          <w:p w14:paraId="628DA54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  <w:t>级别</w:t>
            </w:r>
          </w:p>
        </w:tc>
        <w:tc>
          <w:tcPr>
            <w:tcW w:w="2070" w:type="dxa"/>
            <w:noWrap w:val="0"/>
            <w:vAlign w:val="center"/>
          </w:tcPr>
          <w:p w14:paraId="3B02890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  <w:t>专业</w:t>
            </w:r>
          </w:p>
        </w:tc>
        <w:tc>
          <w:tcPr>
            <w:tcW w:w="4641" w:type="dxa"/>
            <w:noWrap w:val="0"/>
            <w:vAlign w:val="center"/>
          </w:tcPr>
          <w:p w14:paraId="30D0DA9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w w:val="100"/>
                <w:sz w:val="28"/>
                <w:szCs w:val="28"/>
              </w:rPr>
              <w:t>科目</w:t>
            </w:r>
          </w:p>
        </w:tc>
      </w:tr>
      <w:tr w14:paraId="2EBA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restart"/>
            <w:noWrap w:val="0"/>
            <w:vAlign w:val="center"/>
          </w:tcPr>
          <w:p w14:paraId="1BE3934B">
            <w:pPr>
              <w:spacing w:line="600" w:lineRule="exact"/>
              <w:jc w:val="righ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048．</w:t>
            </w:r>
          </w:p>
          <w:p w14:paraId="70F83B0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监</w:t>
            </w:r>
          </w:p>
          <w:p w14:paraId="3F714D8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理</w:t>
            </w:r>
          </w:p>
          <w:p w14:paraId="4EA838A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工</w:t>
            </w:r>
          </w:p>
          <w:p w14:paraId="55ED6C6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程</w:t>
            </w:r>
          </w:p>
          <w:p w14:paraId="06BE01D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师</w:t>
            </w:r>
          </w:p>
          <w:p w14:paraId="534350D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 w14:paraId="184F8B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04．考全科</w:t>
            </w:r>
          </w:p>
        </w:tc>
        <w:tc>
          <w:tcPr>
            <w:tcW w:w="2070" w:type="dxa"/>
            <w:vMerge w:val="restart"/>
            <w:noWrap w:val="0"/>
            <w:vAlign w:val="center"/>
          </w:tcPr>
          <w:p w14:paraId="1CEDFD0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01.土木建筑工程</w:t>
            </w:r>
          </w:p>
        </w:tc>
        <w:tc>
          <w:tcPr>
            <w:tcW w:w="4641" w:type="dxa"/>
            <w:noWrap w:val="0"/>
            <w:vAlign w:val="center"/>
          </w:tcPr>
          <w:p w14:paraId="2F700CE4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1．建设工程</w:t>
            </w:r>
            <w:r>
              <w:rPr>
                <w:rFonts w:hint="default" w:ascii="Times New Roman" w:hAnsi="Times New Roman" w:eastAsia="仿宋_GB2312" w:cs="Times New Roman"/>
                <w:spacing w:val="-12"/>
                <w:w w:val="100"/>
                <w:sz w:val="24"/>
                <w:szCs w:val="24"/>
              </w:rPr>
              <w:t>合同管理</w:t>
            </w:r>
          </w:p>
        </w:tc>
      </w:tr>
      <w:tr w14:paraId="47DE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2FBBC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2DC539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B8E664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20257CB7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</w:t>
            </w:r>
            <w:r>
              <w:rPr>
                <w:rFonts w:hint="default" w:ascii="Times New Roman" w:hAnsi="Times New Roman" w:eastAsia="仿宋_GB2312" w:cs="Times New Roman"/>
                <w:spacing w:val="-11"/>
                <w:w w:val="100"/>
                <w:sz w:val="24"/>
                <w:szCs w:val="24"/>
              </w:rPr>
              <w:t>程目标控制</w:t>
            </w: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（土木建筑工程）</w:t>
            </w:r>
          </w:p>
        </w:tc>
      </w:tr>
      <w:tr w14:paraId="797E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41D8C3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6A73CFA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A285B3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3E43C32C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-12"/>
                <w:w w:val="100"/>
                <w:sz w:val="24"/>
                <w:szCs w:val="24"/>
              </w:rPr>
              <w:t>建设工程</w:t>
            </w: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监理基本理论和相关法规</w:t>
            </w:r>
          </w:p>
        </w:tc>
      </w:tr>
      <w:tr w14:paraId="30D3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D1D74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0AF7B5CE"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45EC0E78">
            <w:pPr>
              <w:spacing w:line="240" w:lineRule="exact"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68A8127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4．建设工程监理案例分析（土木建筑工程）</w:t>
            </w:r>
          </w:p>
        </w:tc>
      </w:tr>
      <w:tr w14:paraId="6B6A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2DA9BE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72F51948"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29B124E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02.交通运输工程</w:t>
            </w:r>
          </w:p>
        </w:tc>
        <w:tc>
          <w:tcPr>
            <w:tcW w:w="4641" w:type="dxa"/>
            <w:noWrap w:val="0"/>
            <w:vAlign w:val="center"/>
          </w:tcPr>
          <w:p w14:paraId="3175A325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1．建设工程</w:t>
            </w:r>
            <w:r>
              <w:rPr>
                <w:rFonts w:hint="default" w:ascii="Times New Roman" w:hAnsi="Times New Roman" w:eastAsia="仿宋_GB2312" w:cs="Times New Roman"/>
                <w:spacing w:val="-12"/>
                <w:w w:val="100"/>
                <w:sz w:val="24"/>
                <w:szCs w:val="24"/>
              </w:rPr>
              <w:t>合同管理</w:t>
            </w:r>
          </w:p>
        </w:tc>
      </w:tr>
      <w:tr w14:paraId="7FE8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798279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36ACBFD8"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EDDBE6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6B88E37B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2．建设工程目标控制（交通运输工程）</w:t>
            </w:r>
          </w:p>
        </w:tc>
      </w:tr>
      <w:tr w14:paraId="7798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93D1D1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4C01132D"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E96526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60D98B56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-12"/>
                <w:w w:val="100"/>
                <w:sz w:val="24"/>
                <w:szCs w:val="24"/>
              </w:rPr>
              <w:t>建设工程</w:t>
            </w: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监理基本理论和相关法规</w:t>
            </w:r>
          </w:p>
        </w:tc>
      </w:tr>
      <w:tr w14:paraId="6887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1D8DC4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00A96A2F"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2F4680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48CA84B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4．建设工程监理案例分析（交通运输工程）</w:t>
            </w:r>
          </w:p>
        </w:tc>
      </w:tr>
      <w:tr w14:paraId="0A78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6B344F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6B0DE075"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62D7566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03.水利工程</w:t>
            </w:r>
          </w:p>
        </w:tc>
        <w:tc>
          <w:tcPr>
            <w:tcW w:w="4641" w:type="dxa"/>
            <w:noWrap w:val="0"/>
            <w:vAlign w:val="center"/>
          </w:tcPr>
          <w:p w14:paraId="0B2BB948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1．建设工程</w:t>
            </w:r>
            <w:r>
              <w:rPr>
                <w:rFonts w:hint="default" w:ascii="Times New Roman" w:hAnsi="Times New Roman" w:eastAsia="仿宋_GB2312" w:cs="Times New Roman"/>
                <w:spacing w:val="-12"/>
                <w:w w:val="100"/>
                <w:sz w:val="24"/>
                <w:szCs w:val="24"/>
              </w:rPr>
              <w:t>合同管理</w:t>
            </w:r>
          </w:p>
        </w:tc>
      </w:tr>
      <w:tr w14:paraId="6EB7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226EC4A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778A3B3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DE41F6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1940E6C3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2．建设工程目标控制（水利工程）</w:t>
            </w:r>
          </w:p>
        </w:tc>
      </w:tr>
      <w:tr w14:paraId="5C0A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881B2F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0BA3A4C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6A097B7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4B68A6D4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-12"/>
                <w:w w:val="100"/>
                <w:sz w:val="24"/>
                <w:szCs w:val="24"/>
              </w:rPr>
              <w:t>建设工程</w:t>
            </w: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监理基本理论和相关法规</w:t>
            </w:r>
          </w:p>
        </w:tc>
      </w:tr>
      <w:tr w14:paraId="70FD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0C3A1C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242D6D3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236CAD2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75864BC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4．建设工程监理案例分析（水利工程）</w:t>
            </w:r>
          </w:p>
        </w:tc>
      </w:tr>
      <w:tr w14:paraId="0DD7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6990AE7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 w14:paraId="2FE63B5D">
            <w:pPr>
              <w:spacing w:line="240" w:lineRule="exac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02.免二科</w:t>
            </w:r>
          </w:p>
        </w:tc>
        <w:tc>
          <w:tcPr>
            <w:tcW w:w="2070" w:type="dxa"/>
            <w:vMerge w:val="restart"/>
            <w:noWrap w:val="0"/>
            <w:vAlign w:val="center"/>
          </w:tcPr>
          <w:p w14:paraId="3ED47EB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01.土木建筑工程</w:t>
            </w:r>
          </w:p>
        </w:tc>
        <w:tc>
          <w:tcPr>
            <w:tcW w:w="4641" w:type="dxa"/>
            <w:noWrap w:val="0"/>
            <w:vAlign w:val="center"/>
          </w:tcPr>
          <w:p w14:paraId="4599151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2．建设工程目标控制（土木建筑工程）</w:t>
            </w:r>
          </w:p>
        </w:tc>
      </w:tr>
      <w:tr w14:paraId="08F0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B85766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1868BFA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3B092ED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5DF23A3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4．建设工程监理案例分析（土木建筑工程）</w:t>
            </w:r>
          </w:p>
        </w:tc>
      </w:tr>
      <w:tr w14:paraId="26EB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28A8FEE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5FCF899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1444E89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02.交通运输工程</w:t>
            </w:r>
          </w:p>
        </w:tc>
        <w:tc>
          <w:tcPr>
            <w:tcW w:w="4641" w:type="dxa"/>
            <w:noWrap w:val="0"/>
            <w:vAlign w:val="center"/>
          </w:tcPr>
          <w:p w14:paraId="623AA728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2．建设工程目标控制（交通运输工程）</w:t>
            </w:r>
          </w:p>
        </w:tc>
      </w:tr>
      <w:tr w14:paraId="70D1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091907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5B0590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4BA30F3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18515E1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4．建设工程监理案例分析（交通运输工程）</w:t>
            </w:r>
          </w:p>
        </w:tc>
      </w:tr>
      <w:tr w14:paraId="4D5C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6DC96F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2013B7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64898DE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03.水利工程</w:t>
            </w:r>
          </w:p>
        </w:tc>
        <w:tc>
          <w:tcPr>
            <w:tcW w:w="4641" w:type="dxa"/>
            <w:noWrap w:val="0"/>
            <w:vAlign w:val="center"/>
          </w:tcPr>
          <w:p w14:paraId="622B7E93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2．建设工程目标控制（水利工程）</w:t>
            </w:r>
          </w:p>
        </w:tc>
      </w:tr>
      <w:tr w14:paraId="4D3B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50BCE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0689957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7EC2EC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162EC0C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4．建设工程监理案例分析（水利工程）</w:t>
            </w:r>
          </w:p>
        </w:tc>
      </w:tr>
      <w:tr w14:paraId="2B23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7AD8E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 w14:paraId="140414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01.增报</w:t>
            </w:r>
          </w:p>
          <w:p w14:paraId="4110F7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专业</w:t>
            </w:r>
          </w:p>
        </w:tc>
        <w:tc>
          <w:tcPr>
            <w:tcW w:w="2070" w:type="dxa"/>
            <w:vMerge w:val="restart"/>
            <w:noWrap w:val="0"/>
            <w:vAlign w:val="center"/>
          </w:tcPr>
          <w:p w14:paraId="4F23036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01.土木建筑工程</w:t>
            </w:r>
          </w:p>
        </w:tc>
        <w:tc>
          <w:tcPr>
            <w:tcW w:w="4641" w:type="dxa"/>
            <w:noWrap w:val="0"/>
            <w:vAlign w:val="center"/>
          </w:tcPr>
          <w:p w14:paraId="38135B2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2．建设工程目标控制（土木建筑工程）</w:t>
            </w:r>
          </w:p>
        </w:tc>
      </w:tr>
      <w:tr w14:paraId="7397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06A7C5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75B5113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6D4FD41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163614F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4．建设工程监理案例分析（土木建筑工程）</w:t>
            </w:r>
          </w:p>
        </w:tc>
      </w:tr>
      <w:tr w14:paraId="7279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024D9B6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5869CF8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6E4428D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02.交通运输工程</w:t>
            </w:r>
          </w:p>
        </w:tc>
        <w:tc>
          <w:tcPr>
            <w:tcW w:w="4641" w:type="dxa"/>
            <w:noWrap w:val="0"/>
            <w:vAlign w:val="center"/>
          </w:tcPr>
          <w:p w14:paraId="0FA24B76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2．建设工程目标控制（交通运输工程）</w:t>
            </w:r>
          </w:p>
        </w:tc>
      </w:tr>
      <w:tr w14:paraId="736D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D15885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54627C5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44C5C36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2C2BE3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4．建设工程监理案例分析（交通运输工程）</w:t>
            </w:r>
          </w:p>
        </w:tc>
      </w:tr>
      <w:tr w14:paraId="3CE6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6272FB6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368FA4D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268D3EA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03.水利工程</w:t>
            </w:r>
          </w:p>
        </w:tc>
        <w:tc>
          <w:tcPr>
            <w:tcW w:w="4641" w:type="dxa"/>
            <w:noWrap w:val="0"/>
            <w:vAlign w:val="center"/>
          </w:tcPr>
          <w:p w14:paraId="4DE12059">
            <w:pPr>
              <w:tabs>
                <w:tab w:val="left" w:pos="2807"/>
              </w:tabs>
              <w:spacing w:line="240" w:lineRule="exact"/>
              <w:ind w:left="-1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2．建设工程目标控制（水利工程）</w:t>
            </w:r>
          </w:p>
        </w:tc>
      </w:tr>
      <w:tr w14:paraId="58A2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BAB7AF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397715A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3A9AB53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 w14:paraId="66985F8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4"/>
                <w:szCs w:val="24"/>
              </w:rPr>
              <w:t>4．建设工程监理案例分析（水利工程）</w:t>
            </w:r>
          </w:p>
        </w:tc>
      </w:tr>
    </w:tbl>
    <w:p w14:paraId="20BF3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75C74"/>
    <w:rsid w:val="768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Times New Roman" w:eastAsia="方正仿宋简体" w:cs="Times New Roman"/>
      <w:snapToGrid w:val="0"/>
      <w:spacing w:val="-10"/>
      <w:w w:val="8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55" w:firstLineChars="200"/>
    </w:pPr>
    <w:rPr>
      <w:rFonts w:ascii="仿宋_GB2312" w:hAnsi="宋体" w:eastAsia="仿宋_GB2312"/>
      <w:snapToGrid/>
      <w:spacing w:val="-20"/>
      <w:w w:val="100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2026-03-03T11:34:00Z</dcterms:created>
  <dc:creator>沙漠胡杨</dc:creator>
  <cp:lastModifiedBy>沙漠胡杨</cp:lastModifiedBy>
  <dcterms:modified xsi:type="dcterms:W3CDTF">2026-03-03T11:35:27Z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A50F8FAF70084221ABD35554E07D95F0_11</vt:lpwstr>
  </property>
  <property fmtid="{D5CDD505-2E9C-101B-9397-08002B2CF9AE}" pid="4" name="KSOTemplateDocerSaveRecord">
    <vt:lpwstr>eyJoZGlkIjoiYWI4ZTFiZDM0Yzk3NzZjYWZiYjI4NjAxYWNhYzMzZGYiLCJ1c2VySWQiOiIxMDU1NTg4MjM4In0=</vt:lpwstr>
  </property>
</Properties>
</file>